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9A80" w14:textId="77777777" w:rsidR="00D02C22" w:rsidRDefault="0080492B" w:rsidP="00D02C22">
      <w:pPr>
        <w:jc w:val="center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90"/>
          <w:szCs w:val="90"/>
        </w:rPr>
        <w:t>Z</w:t>
      </w:r>
      <w:r w:rsidR="00D02C22" w:rsidRPr="00D02C22">
        <w:rPr>
          <w:rFonts w:ascii="Times New Roman" w:hAnsi="Times New Roman" w:cs="Times New Roman"/>
          <w:sz w:val="90"/>
          <w:szCs w:val="90"/>
        </w:rPr>
        <w:t>asady oceniania</w:t>
      </w:r>
      <w:r w:rsidR="00D02C22">
        <w:rPr>
          <w:rFonts w:ascii="Times New Roman" w:hAnsi="Times New Roman" w:cs="Times New Roman"/>
          <w:sz w:val="90"/>
          <w:szCs w:val="90"/>
        </w:rPr>
        <w:t xml:space="preserve"> </w:t>
      </w:r>
      <w:r w:rsidR="00D02C22" w:rsidRPr="00D02C22">
        <w:rPr>
          <w:rFonts w:ascii="Times New Roman" w:hAnsi="Times New Roman" w:cs="Times New Roman"/>
          <w:sz w:val="90"/>
          <w:szCs w:val="90"/>
        </w:rPr>
        <w:t>z MATEMATYKI</w:t>
      </w:r>
      <w:r w:rsidR="00D02C22">
        <w:rPr>
          <w:rFonts w:ascii="Times New Roman" w:hAnsi="Times New Roman" w:cs="Times New Roman"/>
          <w:sz w:val="90"/>
          <w:szCs w:val="90"/>
        </w:rPr>
        <w:t xml:space="preserve"> </w:t>
      </w:r>
    </w:p>
    <w:p w14:paraId="4D071337" w14:textId="77777777" w:rsidR="00D02C22" w:rsidRDefault="00D02C22" w:rsidP="00D02C22">
      <w:pPr>
        <w:jc w:val="center"/>
        <w:rPr>
          <w:rFonts w:ascii="Times New Roman" w:hAnsi="Times New Roman" w:cs="Times New Roman"/>
          <w:sz w:val="90"/>
          <w:szCs w:val="90"/>
        </w:rPr>
      </w:pPr>
    </w:p>
    <w:p w14:paraId="23790258" w14:textId="77777777" w:rsidR="00D02C22" w:rsidRDefault="00D02C22" w:rsidP="00D02C22">
      <w:pPr>
        <w:jc w:val="center"/>
        <w:rPr>
          <w:rFonts w:ascii="Times New Roman" w:hAnsi="Times New Roman" w:cs="Times New Roman"/>
          <w:sz w:val="90"/>
          <w:szCs w:val="90"/>
        </w:rPr>
      </w:pPr>
    </w:p>
    <w:p w14:paraId="745BA9E1" w14:textId="77777777" w:rsidR="00D02C22" w:rsidRDefault="00D02C22" w:rsidP="00F9189A">
      <w:pPr>
        <w:rPr>
          <w:rFonts w:ascii="Times New Roman" w:hAnsi="Times New Roman" w:cs="Times New Roman"/>
          <w:sz w:val="90"/>
          <w:szCs w:val="90"/>
        </w:rPr>
      </w:pPr>
    </w:p>
    <w:p w14:paraId="7B911A9D" w14:textId="77777777"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14:paraId="08B6FF3C" w14:textId="77777777"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14:paraId="6F6A608F" w14:textId="77777777"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14:paraId="5F073DE4" w14:textId="77777777" w:rsidR="0080492B" w:rsidRDefault="0080492B" w:rsidP="00F9189A">
      <w:pPr>
        <w:rPr>
          <w:rFonts w:ascii="Times New Roman" w:hAnsi="Times New Roman" w:cs="Times New Roman"/>
          <w:sz w:val="90"/>
          <w:szCs w:val="90"/>
        </w:rPr>
      </w:pPr>
    </w:p>
    <w:p w14:paraId="33DE3C0E" w14:textId="77777777"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FB2B1F6" w14:textId="77777777"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5621225" w14:textId="77777777" w:rsidR="00EF4D55" w:rsidRDefault="00EF4D55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E5EDEF3" w14:textId="77777777" w:rsidR="00D02C22" w:rsidRPr="00D02C22" w:rsidRDefault="00D02C22" w:rsidP="00407E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2C22">
        <w:rPr>
          <w:rFonts w:ascii="Times New Roman" w:hAnsi="Times New Roman" w:cs="Times New Roman"/>
          <w:sz w:val="40"/>
          <w:szCs w:val="40"/>
        </w:rPr>
        <w:lastRenderedPageBreak/>
        <w:t xml:space="preserve">ZASADY </w:t>
      </w:r>
      <w:r>
        <w:rPr>
          <w:rFonts w:ascii="Times New Roman" w:hAnsi="Times New Roman" w:cs="Times New Roman"/>
          <w:sz w:val="40"/>
          <w:szCs w:val="40"/>
        </w:rPr>
        <w:t>OCENIANIA</w:t>
      </w:r>
    </w:p>
    <w:p w14:paraId="689BCB05" w14:textId="77777777" w:rsidR="00D02C22" w:rsidRDefault="00D02C22" w:rsidP="00407E4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BC8683E" w14:textId="77777777"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Przy sprawdzaniu wiedzy i umiejętności uczniów będą brane pod uwagę:</w:t>
      </w:r>
    </w:p>
    <w:p w14:paraId="36243A0A" w14:textId="420BEE1A" w:rsidR="0065614A" w:rsidRPr="00123EB3" w:rsidRDefault="00D02C22" w:rsidP="00123EB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 xml:space="preserve">wyniki </w:t>
      </w:r>
      <w:r w:rsidR="00123EB3">
        <w:rPr>
          <w:rFonts w:ascii="Times New Roman" w:hAnsi="Times New Roman" w:cs="Times New Roman"/>
          <w:sz w:val="28"/>
          <w:szCs w:val="28"/>
        </w:rPr>
        <w:t xml:space="preserve">sprawdzianów, </w:t>
      </w:r>
      <w:r w:rsidRPr="0065614A">
        <w:rPr>
          <w:rFonts w:ascii="Times New Roman" w:hAnsi="Times New Roman" w:cs="Times New Roman"/>
          <w:sz w:val="28"/>
          <w:szCs w:val="28"/>
        </w:rPr>
        <w:t xml:space="preserve">prac klasowych i </w:t>
      </w:r>
      <w:r w:rsidR="0065614A">
        <w:rPr>
          <w:rFonts w:ascii="Times New Roman" w:hAnsi="Times New Roman" w:cs="Times New Roman"/>
          <w:sz w:val="28"/>
          <w:szCs w:val="28"/>
        </w:rPr>
        <w:t>kartkówek</w:t>
      </w:r>
      <w:r w:rsidRPr="0065614A">
        <w:rPr>
          <w:rFonts w:ascii="Times New Roman" w:hAnsi="Times New Roman" w:cs="Times New Roman"/>
          <w:sz w:val="28"/>
          <w:szCs w:val="28"/>
        </w:rPr>
        <w:t>,</w:t>
      </w:r>
    </w:p>
    <w:p w14:paraId="26D3610F" w14:textId="77777777" w:rsidR="0065614A" w:rsidRPr="0065614A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odpowiedzi ustne,</w:t>
      </w:r>
    </w:p>
    <w:p w14:paraId="163F449C" w14:textId="77777777" w:rsidR="0065614A" w:rsidRPr="0065614A" w:rsidRDefault="0065614A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</w:t>
      </w:r>
      <w:r w:rsidR="00D02C22" w:rsidRPr="0065614A">
        <w:rPr>
          <w:rFonts w:ascii="Times New Roman" w:hAnsi="Times New Roman" w:cs="Times New Roman"/>
          <w:sz w:val="28"/>
          <w:szCs w:val="28"/>
        </w:rPr>
        <w:t xml:space="preserve"> na lekcji,</w:t>
      </w:r>
    </w:p>
    <w:p w14:paraId="1437C514" w14:textId="77777777" w:rsidR="00407E4D" w:rsidRPr="00407E4D" w:rsidRDefault="00D02C22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praca</w:t>
      </w:r>
      <w:r w:rsidR="00407E4D">
        <w:rPr>
          <w:rFonts w:ascii="Times New Roman" w:hAnsi="Times New Roman" w:cs="Times New Roman"/>
          <w:sz w:val="28"/>
          <w:szCs w:val="28"/>
        </w:rPr>
        <w:t xml:space="preserve"> na lekcji</w:t>
      </w:r>
      <w:r w:rsidRPr="0065614A">
        <w:rPr>
          <w:rFonts w:ascii="Times New Roman" w:hAnsi="Times New Roman" w:cs="Times New Roman"/>
          <w:sz w:val="28"/>
          <w:szCs w:val="28"/>
        </w:rPr>
        <w:t xml:space="preserve"> </w:t>
      </w:r>
      <w:r w:rsidR="00407E4D">
        <w:rPr>
          <w:rFonts w:ascii="Times New Roman" w:hAnsi="Times New Roman" w:cs="Times New Roman"/>
          <w:sz w:val="28"/>
          <w:szCs w:val="28"/>
        </w:rPr>
        <w:t>(</w:t>
      </w:r>
      <w:r w:rsidRPr="0065614A">
        <w:rPr>
          <w:rFonts w:ascii="Times New Roman" w:hAnsi="Times New Roman" w:cs="Times New Roman"/>
          <w:sz w:val="28"/>
          <w:szCs w:val="28"/>
        </w:rPr>
        <w:t>w grupie</w:t>
      </w:r>
      <w:r w:rsidR="00407E4D">
        <w:rPr>
          <w:rFonts w:ascii="Times New Roman" w:hAnsi="Times New Roman" w:cs="Times New Roman"/>
          <w:sz w:val="28"/>
          <w:szCs w:val="28"/>
        </w:rPr>
        <w:t xml:space="preserve"> lub indywidualna)</w:t>
      </w:r>
    </w:p>
    <w:p w14:paraId="3A9050C8" w14:textId="77777777" w:rsidR="00407E4D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projekty i prezentacje</w:t>
      </w:r>
    </w:p>
    <w:p w14:paraId="4D77CB31" w14:textId="77777777" w:rsidR="00407E4D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rozwiązywanie zadań dodatkowych i problemów matematycznych</w:t>
      </w:r>
    </w:p>
    <w:p w14:paraId="07BAFC08" w14:textId="77777777" w:rsidR="0065614A" w:rsidRPr="00407E4D" w:rsidRDefault="00407E4D" w:rsidP="00407E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 matematyczna poza lekcjami (realizacja projektu, udział w konkursach matematycznych)</w:t>
      </w:r>
      <w:r w:rsidR="00D02C22" w:rsidRPr="00407E4D">
        <w:rPr>
          <w:rFonts w:ascii="Times New Roman" w:hAnsi="Times New Roman" w:cs="Times New Roman"/>
          <w:sz w:val="28"/>
          <w:szCs w:val="28"/>
        </w:rPr>
        <w:t>.</w:t>
      </w:r>
    </w:p>
    <w:p w14:paraId="2B638198" w14:textId="77777777" w:rsidR="009B1962" w:rsidRPr="009B1962" w:rsidRDefault="00D02C22" w:rsidP="009B19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Ucze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ma prawo </w:t>
      </w:r>
      <w:r w:rsidR="0065614A">
        <w:rPr>
          <w:rFonts w:ascii="Times New Roman" w:hAnsi="Times New Roman" w:cs="Times New Roman"/>
          <w:sz w:val="28"/>
          <w:szCs w:val="28"/>
        </w:rPr>
        <w:t>dwa</w:t>
      </w:r>
      <w:r w:rsidRPr="0065614A">
        <w:rPr>
          <w:rFonts w:ascii="Times New Roman" w:hAnsi="Times New Roman" w:cs="Times New Roman"/>
          <w:sz w:val="28"/>
          <w:szCs w:val="28"/>
        </w:rPr>
        <w:t xml:space="preserve"> razy w ciągu każdego </w:t>
      </w:r>
      <w:r w:rsidR="0065614A">
        <w:rPr>
          <w:rFonts w:ascii="Times New Roman" w:hAnsi="Times New Roman" w:cs="Times New Roman"/>
          <w:sz w:val="28"/>
          <w:szCs w:val="28"/>
        </w:rPr>
        <w:t xml:space="preserve">półrocza zgłosić </w:t>
      </w:r>
      <w:r w:rsidRPr="0065614A">
        <w:rPr>
          <w:rFonts w:ascii="Times New Roman" w:hAnsi="Times New Roman" w:cs="Times New Roman"/>
          <w:sz w:val="28"/>
          <w:szCs w:val="28"/>
        </w:rPr>
        <w:t>nieprzygotowanie do lekcji ( nie dotyczy to wcześniej zaplanowanych prac klasowych</w:t>
      </w:r>
      <w:r w:rsidR="0065614A">
        <w:rPr>
          <w:rFonts w:ascii="Times New Roman" w:hAnsi="Times New Roman" w:cs="Times New Roman"/>
          <w:sz w:val="28"/>
          <w:szCs w:val="28"/>
        </w:rPr>
        <w:t xml:space="preserve"> i kartkówek</w:t>
      </w:r>
      <w:r w:rsidRPr="0065614A">
        <w:rPr>
          <w:rFonts w:ascii="Times New Roman" w:hAnsi="Times New Roman" w:cs="Times New Roman"/>
          <w:sz w:val="28"/>
          <w:szCs w:val="28"/>
        </w:rPr>
        <w:t>).</w:t>
      </w:r>
      <w:r w:rsidR="009B1962">
        <w:rPr>
          <w:rFonts w:ascii="Times New Roman" w:hAnsi="Times New Roman" w:cs="Times New Roman"/>
          <w:sz w:val="28"/>
          <w:szCs w:val="28"/>
        </w:rPr>
        <w:t xml:space="preserve"> Każde kolejne nieprzygotowanie jest równoznaczne z oceną niedostateczną.</w:t>
      </w:r>
    </w:p>
    <w:p w14:paraId="236F7106" w14:textId="77777777" w:rsidR="009B1962" w:rsidRPr="0065614A" w:rsidRDefault="009B196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W przypadku niezgłoszenia nieprzygotowania uczeń uzyskuje ocenę niedostateczną.</w:t>
      </w:r>
    </w:p>
    <w:p w14:paraId="054FADA1" w14:textId="77777777"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Ucze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ma prawo poprawi</w:t>
      </w:r>
      <w:r w:rsidR="0065614A">
        <w:rPr>
          <w:rFonts w:ascii="Times New Roman" w:hAnsi="Times New Roman" w:cs="Times New Roman"/>
          <w:sz w:val="28"/>
          <w:szCs w:val="28"/>
        </w:rPr>
        <w:t>ć</w:t>
      </w:r>
      <w:r w:rsidRPr="0065614A">
        <w:rPr>
          <w:rFonts w:ascii="Times New Roman" w:hAnsi="Times New Roman" w:cs="Times New Roman"/>
          <w:sz w:val="28"/>
          <w:szCs w:val="28"/>
        </w:rPr>
        <w:t xml:space="preserve"> pracę klasową w terminie uzgodnionym z nauczycielem (nie później niż dwa tygodnie od dnia, w którym otrzymał informację o ocenie)</w:t>
      </w:r>
    </w:p>
    <w:p w14:paraId="25A70535" w14:textId="1D35E8B3" w:rsidR="00123EB3" w:rsidRPr="00123EB3" w:rsidRDefault="00123EB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123EB3">
        <w:rPr>
          <w:rFonts w:ascii="Times New Roman" w:hAnsi="Times New Roman" w:cs="Times New Roman"/>
          <w:sz w:val="28"/>
          <w:szCs w:val="28"/>
        </w:rPr>
        <w:t>W przypadku nieobecności ucznia na pracy klasowej lub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B3">
        <w:rPr>
          <w:rFonts w:ascii="Times New Roman" w:hAnsi="Times New Roman" w:cs="Times New Roman"/>
          <w:sz w:val="28"/>
          <w:szCs w:val="28"/>
        </w:rPr>
        <w:t>sprawdzianie:</w:t>
      </w:r>
    </w:p>
    <w:p w14:paraId="13E24F8F" w14:textId="77777777" w:rsidR="00123EB3" w:rsidRDefault="00123EB3" w:rsidP="00123EB3">
      <w:pPr>
        <w:pStyle w:val="Akapitzlist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23EB3">
        <w:rPr>
          <w:rFonts w:ascii="Times New Roman" w:hAnsi="Times New Roman" w:cs="Times New Roman"/>
          <w:sz w:val="28"/>
          <w:szCs w:val="28"/>
        </w:rPr>
        <w:t xml:space="preserve"> </w:t>
      </w:r>
      <w:r w:rsidRPr="00123EB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3EB3">
        <w:rPr>
          <w:rFonts w:ascii="Times New Roman" w:hAnsi="Times New Roman" w:cs="Times New Roman"/>
          <w:sz w:val="28"/>
          <w:szCs w:val="28"/>
        </w:rPr>
        <w:t xml:space="preserve"> W przypadku nieobecności nieusprawiedliwionej albo usprawiedliwionej i trwającej krócej niż tydzień, uczeń piszę tę pracę na najbliższych zajęciach lub w terminie określonym przez nauczyciela. </w:t>
      </w:r>
    </w:p>
    <w:p w14:paraId="2849D855" w14:textId="77777777" w:rsidR="00123EB3" w:rsidRDefault="00123EB3" w:rsidP="00123EB3">
      <w:pPr>
        <w:pStyle w:val="Akapitzlist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23EB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3EB3">
        <w:rPr>
          <w:rFonts w:ascii="Times New Roman" w:hAnsi="Times New Roman" w:cs="Times New Roman"/>
          <w:sz w:val="28"/>
          <w:szCs w:val="28"/>
        </w:rPr>
        <w:t xml:space="preserve"> W przypadku usprawiedliwionej nieobecności ucznia podczas pracy klasowej lub sprawdzianie, trwającej tydzień lub dłużej, uczeń ma obowiązek zaliczyć (uzyskać ocenę) z zakresu materiału objętego pracą </w:t>
      </w:r>
      <w:r w:rsidRPr="00123EB3">
        <w:rPr>
          <w:rFonts w:ascii="Times New Roman" w:hAnsi="Times New Roman" w:cs="Times New Roman"/>
          <w:sz w:val="28"/>
          <w:szCs w:val="28"/>
        </w:rPr>
        <w:lastRenderedPageBreak/>
        <w:t xml:space="preserve">w formie pisemnej lub ustnej w terminie od 1 do 2 tygodni od dnia powrotu do szkoły. Formę i termin zaliczenia materiału ustala nauczyciel. </w:t>
      </w:r>
    </w:p>
    <w:p w14:paraId="4CDC567D" w14:textId="77777777" w:rsidR="00123EB3" w:rsidRDefault="00123EB3" w:rsidP="00123EB3">
      <w:pPr>
        <w:pStyle w:val="Akapitzlist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23EB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3EB3">
        <w:rPr>
          <w:rFonts w:ascii="Times New Roman" w:hAnsi="Times New Roman" w:cs="Times New Roman"/>
          <w:sz w:val="28"/>
          <w:szCs w:val="28"/>
        </w:rPr>
        <w:t xml:space="preserve"> Uczeń ma prawo do jednokrotnej poprawy oceny z każdej pracy klasowej i sprawdzianu w terminie nie dłuższym niż 2 tygodnie od dnia przekazania przez nauczyciela ocenionych prac pisemnych. Forma i termin poprawy zostają ustalona przez nauczyciela. Oceny z poprawy pracy są wpisywane do dziennika.</w:t>
      </w:r>
    </w:p>
    <w:p w14:paraId="645BC298" w14:textId="77777777" w:rsidR="00123EB3" w:rsidRDefault="00123EB3" w:rsidP="00123EB3">
      <w:pPr>
        <w:pStyle w:val="Akapitzlist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23EB3">
        <w:rPr>
          <w:rFonts w:ascii="Times New Roman" w:hAnsi="Times New Roman" w:cs="Times New Roman"/>
          <w:sz w:val="28"/>
          <w:szCs w:val="28"/>
        </w:rPr>
        <w:t xml:space="preserve"> </w:t>
      </w:r>
      <w:r w:rsidRPr="00123EB3">
        <w:rPr>
          <w:rFonts w:ascii="Times New Roman" w:hAnsi="Times New Roman" w:cs="Times New Roman"/>
          <w:sz w:val="28"/>
          <w:szCs w:val="28"/>
        </w:rPr>
        <w:sym w:font="Symbol" w:char="F0B7"/>
      </w:r>
      <w:r w:rsidRPr="00123EB3">
        <w:rPr>
          <w:rFonts w:ascii="Times New Roman" w:hAnsi="Times New Roman" w:cs="Times New Roman"/>
          <w:sz w:val="28"/>
          <w:szCs w:val="28"/>
        </w:rPr>
        <w:t xml:space="preserve"> W przypadku długotrwałej choroby ucznia, trwającej dłużej niż dwa tygodnie, forma i termin zaliczenia/poprawy pracy klasowej lub sprawdzianu jest ustalana przez nauczyciela w indywidualnej rozmowie z uczniem</w:t>
      </w:r>
      <w:r>
        <w:rPr>
          <w:rFonts w:ascii="Times New Roman" w:hAnsi="Times New Roman" w:cs="Times New Roman"/>
          <w:sz w:val="28"/>
          <w:szCs w:val="28"/>
        </w:rPr>
        <w:t xml:space="preserve"> i/lub z rodzicem</w:t>
      </w:r>
      <w:r w:rsidRPr="00123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4E69C" w14:textId="34137365" w:rsidR="00407E4D" w:rsidRPr="00123EB3" w:rsidRDefault="00407E4D" w:rsidP="00123EB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123EB3">
        <w:rPr>
          <w:rFonts w:ascii="Times New Roman" w:hAnsi="Times New Roman" w:cs="Times New Roman"/>
          <w:sz w:val="28"/>
          <w:szCs w:val="28"/>
        </w:rPr>
        <w:t>Po okresie usprawiedliwionej nieobecności, nie krótszej niż tydzień, uczeń ma prawo być zwolniony z odpowiedzi ustnych i pisemnych w ciągu dwóch kolejnych dni następujących bezpośrednio po tym okresie.</w:t>
      </w:r>
    </w:p>
    <w:p w14:paraId="1A1FDFBE" w14:textId="77777777" w:rsidR="00407E4D" w:rsidRPr="000D0093" w:rsidRDefault="000D009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Prace klasowe odbywają się po ukończeniu każdego działu, zapowiadane z tygodniowym wyprzedzeniem. Uczniom podany jest ich zakres.</w:t>
      </w:r>
    </w:p>
    <w:p w14:paraId="53D7333F" w14:textId="77777777" w:rsidR="000D0093" w:rsidRPr="000D0093" w:rsidRDefault="000D009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Prace pisemne powinny być ocenione i oddane w ciągu dwóch tygodni. Okres ten może ulec przedłużeniu o czas przerw w nauce, nieobecności nauczyciela lub oddziału.</w:t>
      </w:r>
    </w:p>
    <w:p w14:paraId="01D5CCB6" w14:textId="77777777" w:rsidR="00BF1D53" w:rsidRPr="00BF1D53" w:rsidRDefault="00BF1D53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>
        <w:rPr>
          <w:rFonts w:ascii="Times New Roman" w:hAnsi="Times New Roman" w:cs="Times New Roman"/>
          <w:sz w:val="28"/>
          <w:szCs w:val="28"/>
        </w:rPr>
        <w:t>Aktywność na lekcji będzie oceniana w systemie plusów (5 – bardzo dobra)</w:t>
      </w:r>
    </w:p>
    <w:p w14:paraId="21883F4F" w14:textId="77777777" w:rsidR="00E064B7" w:rsidRPr="00E064B7" w:rsidRDefault="00E064B7" w:rsidP="00E064B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Aktywność matematyczna ucznia poza lekcjami (udział w konkursach w zależności od uzyskanych wyników) nagrodzona będzie oceną bardzo dobrą lub celującą.</w:t>
      </w:r>
    </w:p>
    <w:p w14:paraId="02F18E72" w14:textId="77777777" w:rsidR="0065614A" w:rsidRPr="0065614A" w:rsidRDefault="00D02C22" w:rsidP="00407E4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65614A">
        <w:rPr>
          <w:rFonts w:ascii="Times New Roman" w:hAnsi="Times New Roman" w:cs="Times New Roman"/>
          <w:sz w:val="28"/>
          <w:szCs w:val="28"/>
        </w:rPr>
        <w:t>Powiązania ocen z poziomami wymaga</w:t>
      </w:r>
      <w:r w:rsidR="0065614A">
        <w:rPr>
          <w:rFonts w:ascii="Times New Roman" w:hAnsi="Times New Roman" w:cs="Times New Roman"/>
          <w:sz w:val="28"/>
          <w:szCs w:val="28"/>
        </w:rPr>
        <w:t>ń</w:t>
      </w:r>
      <w:r w:rsidRPr="0065614A">
        <w:rPr>
          <w:rFonts w:ascii="Times New Roman" w:hAnsi="Times New Roman" w:cs="Times New Roman"/>
          <w:sz w:val="28"/>
          <w:szCs w:val="28"/>
        </w:rPr>
        <w:t xml:space="preserve"> edukacyjnych.</w:t>
      </w:r>
      <w:r w:rsidR="0065614A">
        <w:rPr>
          <w:rFonts w:ascii="Times New Roman" w:hAnsi="Times New Roman" w:cs="Times New Roman"/>
          <w:sz w:val="28"/>
          <w:szCs w:val="28"/>
        </w:rPr>
        <w:t xml:space="preserve"> </w:t>
      </w:r>
      <w:r w:rsidRPr="0065614A">
        <w:rPr>
          <w:rFonts w:ascii="Times New Roman" w:hAnsi="Times New Roman" w:cs="Times New Roman"/>
          <w:sz w:val="28"/>
          <w:szCs w:val="28"/>
        </w:rPr>
        <w:t>Aby uzyska</w:t>
      </w:r>
      <w:r w:rsidR="0065614A">
        <w:rPr>
          <w:rFonts w:ascii="Times New Roman" w:hAnsi="Times New Roman" w:cs="Times New Roman"/>
          <w:sz w:val="28"/>
          <w:szCs w:val="28"/>
        </w:rPr>
        <w:t>ć</w:t>
      </w:r>
      <w:r w:rsidRPr="0065614A">
        <w:rPr>
          <w:rFonts w:ascii="Times New Roman" w:hAnsi="Times New Roman" w:cs="Times New Roman"/>
          <w:sz w:val="28"/>
          <w:szCs w:val="28"/>
        </w:rPr>
        <w:t xml:space="preserve"> ocenę:</w:t>
      </w:r>
    </w:p>
    <w:p w14:paraId="07F26F9A" w14:textId="77777777"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celującą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dostateczną, dobrą, bardzo dobrą i celującą.</w:t>
      </w:r>
    </w:p>
    <w:p w14:paraId="7AB025A9" w14:textId="77777777"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lastRenderedPageBreak/>
        <w:t>bardzo dobrą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dopuszczającą,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dostateczną, dobrą i bardzo dobrą,</w:t>
      </w:r>
    </w:p>
    <w:p w14:paraId="52A1B680" w14:textId="77777777"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dobrą-ucze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dopuszczającą,</w:t>
      </w:r>
      <w:r w:rsid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dostateczną i dobrą,</w:t>
      </w:r>
    </w:p>
    <w:p w14:paraId="20E32FA2" w14:textId="77777777" w:rsidR="00DB2CE6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dostateczną -ucze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 i dostateczną,</w:t>
      </w:r>
    </w:p>
    <w:p w14:paraId="46A7193E" w14:textId="77777777" w:rsidR="00D02C22" w:rsidRPr="00DB2CE6" w:rsidRDefault="00D02C22" w:rsidP="00407E4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90"/>
          <w:szCs w:val="90"/>
        </w:rPr>
      </w:pPr>
      <w:r w:rsidRPr="00DB2CE6">
        <w:rPr>
          <w:rFonts w:ascii="Times New Roman" w:hAnsi="Times New Roman" w:cs="Times New Roman"/>
          <w:sz w:val="28"/>
          <w:szCs w:val="28"/>
        </w:rPr>
        <w:t>dopuszczającą –ucze</w:t>
      </w:r>
      <w:r w:rsidR="00DB2CE6">
        <w:rPr>
          <w:rFonts w:ascii="Times New Roman" w:hAnsi="Times New Roman" w:cs="Times New Roman"/>
          <w:sz w:val="28"/>
          <w:szCs w:val="28"/>
        </w:rPr>
        <w:t>ń</w:t>
      </w:r>
      <w:r w:rsidRPr="00DB2CE6">
        <w:rPr>
          <w:rFonts w:ascii="Times New Roman" w:hAnsi="Times New Roman" w:cs="Times New Roman"/>
          <w:sz w:val="28"/>
          <w:szCs w:val="28"/>
        </w:rPr>
        <w:t xml:space="preserve"> powinien spełni</w:t>
      </w:r>
      <w:r w:rsidR="00DB2CE6">
        <w:rPr>
          <w:rFonts w:ascii="Times New Roman" w:hAnsi="Times New Roman" w:cs="Times New Roman"/>
          <w:sz w:val="28"/>
          <w:szCs w:val="28"/>
        </w:rPr>
        <w:t>ć</w:t>
      </w:r>
      <w:r w:rsidRPr="00DB2CE6">
        <w:rPr>
          <w:rFonts w:ascii="Times New Roman" w:hAnsi="Times New Roman" w:cs="Times New Roman"/>
          <w:sz w:val="28"/>
          <w:szCs w:val="28"/>
        </w:rPr>
        <w:t xml:space="preserve"> wymagania na ocenę dopuszczającą</w:t>
      </w:r>
    </w:p>
    <w:p w14:paraId="13802CA1" w14:textId="77777777" w:rsidR="00F87D85" w:rsidRDefault="00F87D85" w:rsidP="00D02C2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73CCC71" w14:textId="77777777" w:rsidR="00F87D85" w:rsidRDefault="00F87D85" w:rsidP="00D02C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WARUNKI I TRYB OTRZYMANIA WYŻSZEJ NIŻ PRZEWIDYWANA OCENY ROCZNEJ KLASYFIKACYJNEJ</w:t>
      </w:r>
    </w:p>
    <w:p w14:paraId="327BEE7B" w14:textId="77777777" w:rsidR="00307376" w:rsidRDefault="00307376" w:rsidP="00D02C2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78BFF2" w14:textId="77777777" w:rsidR="00E87B70" w:rsidRDefault="00E87B70" w:rsidP="00E87B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7B70">
        <w:rPr>
          <w:rFonts w:ascii="Times New Roman" w:hAnsi="Times New Roman" w:cs="Times New Roman"/>
          <w:sz w:val="28"/>
          <w:szCs w:val="28"/>
        </w:rPr>
        <w:t>Uczeń może uzyskać wyższą od wystawionej ocenę roczną, jeśli:</w:t>
      </w:r>
    </w:p>
    <w:p w14:paraId="1B7EEE03" w14:textId="46EAB439" w:rsidR="0069712B" w:rsidRPr="00123EB3" w:rsidRDefault="0069712B" w:rsidP="00123EB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nieobecności na lekcjach matematyki są usprawiedliwione.</w:t>
      </w:r>
    </w:p>
    <w:p w14:paraId="6F7D9811" w14:textId="2633A0ED" w:rsidR="0069712B" w:rsidRDefault="0069712B" w:rsidP="0069712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Przystępował do popraw prac klasowych</w:t>
      </w:r>
      <w:r w:rsidR="00123EB3">
        <w:rPr>
          <w:rFonts w:ascii="Times New Roman" w:hAnsi="Times New Roman" w:cs="Times New Roman"/>
          <w:sz w:val="28"/>
          <w:szCs w:val="28"/>
        </w:rPr>
        <w:t xml:space="preserve"> i sprawdzianów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FC01C" w14:textId="77777777" w:rsidR="00E87B70" w:rsidRDefault="00E87B70" w:rsidP="00E87B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ciągu dwóch dni od uzyskania informacji o ocenie rocznej zgłosi sam lub jego rodzice prośbę do nauczyciela o umożliwienie podniesienia przewidywanej oceny.</w:t>
      </w:r>
    </w:p>
    <w:p w14:paraId="68B9B66E" w14:textId="77777777" w:rsidR="00E87B70" w:rsidRDefault="00E87B70" w:rsidP="00E87B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Następnego dnia od zgłoszenia ustali z nauczycielem termin poprawy przewidywanej oceny rocznej.</w:t>
      </w:r>
    </w:p>
    <w:p w14:paraId="37988602" w14:textId="77777777" w:rsidR="00E87B70" w:rsidRDefault="009C1C1E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może poprawić przewidywaną ocenę roczną na ocenę wyższą na podstawie przeprowadzonego testu pisemnego. Sprawdzian wiedzy jest określony na podstawie treści realizowanych w ciągu roku szkolnego z uwzględnieniem poziomu wymagań.</w:t>
      </w:r>
    </w:p>
    <w:p w14:paraId="7159D1B7" w14:textId="657AE420" w:rsidR="009C1C1E" w:rsidRDefault="009C1C1E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 informuje ucznia i rodziców o sposobie </w:t>
      </w:r>
      <w:r w:rsidR="009057F4">
        <w:rPr>
          <w:rFonts w:ascii="Times New Roman" w:hAnsi="Times New Roman" w:cs="Times New Roman"/>
          <w:sz w:val="28"/>
          <w:szCs w:val="28"/>
        </w:rPr>
        <w:t>i terminie poprawy przewidywanej rocznej oceny klasyfikacyjnej</w:t>
      </w:r>
      <w:r w:rsidR="0069712B">
        <w:rPr>
          <w:rFonts w:ascii="Times New Roman" w:hAnsi="Times New Roman" w:cs="Times New Roman"/>
          <w:sz w:val="28"/>
          <w:szCs w:val="28"/>
        </w:rPr>
        <w:t xml:space="preserve"> </w:t>
      </w:r>
      <w:r w:rsidR="00E50866">
        <w:rPr>
          <w:rFonts w:ascii="Times New Roman" w:hAnsi="Times New Roman" w:cs="Times New Roman"/>
          <w:sz w:val="28"/>
          <w:szCs w:val="28"/>
        </w:rPr>
        <w:t>wysyłając wiadomość przez dziennik elektroniczny.</w:t>
      </w:r>
    </w:p>
    <w:p w14:paraId="1DCF5544" w14:textId="77777777" w:rsidR="0069712B" w:rsidRDefault="0069712B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Niedotrzymanie </w:t>
      </w:r>
      <w:r w:rsidR="00713C8C">
        <w:rPr>
          <w:rFonts w:ascii="Times New Roman" w:hAnsi="Times New Roman" w:cs="Times New Roman"/>
          <w:sz w:val="28"/>
          <w:szCs w:val="28"/>
        </w:rPr>
        <w:t>przez ucznia wyżej określonych warunków powoduje ustalenie oceny końcowej takiej, jak przewidywana.</w:t>
      </w:r>
    </w:p>
    <w:p w14:paraId="3606C7E1" w14:textId="77777777" w:rsidR="00713C8C" w:rsidRDefault="00713C8C" w:rsidP="009C1C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lub rodzice mogą się odwołać do dyrektora szkoły w przypadku niedotrzymania przez nauczyciela procedur ustalania oceny.</w:t>
      </w:r>
    </w:p>
    <w:p w14:paraId="3D2EC2BA" w14:textId="77777777"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14:paraId="45F1380E" w14:textId="77777777"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14:paraId="52004CCC" w14:textId="77777777"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14:paraId="708F1489" w14:textId="77777777" w:rsidR="00713C8C" w:rsidRDefault="00713C8C" w:rsidP="00713C8C">
      <w:pPr>
        <w:rPr>
          <w:rFonts w:ascii="Times New Roman" w:hAnsi="Times New Roman" w:cs="Times New Roman"/>
          <w:sz w:val="28"/>
          <w:szCs w:val="28"/>
        </w:rPr>
      </w:pPr>
    </w:p>
    <w:p w14:paraId="3C13B139" w14:textId="77777777" w:rsidR="00E87B70" w:rsidRPr="00E87B70" w:rsidRDefault="00E87B70" w:rsidP="00E87B70">
      <w:pPr>
        <w:rPr>
          <w:rFonts w:ascii="Times New Roman" w:hAnsi="Times New Roman" w:cs="Times New Roman"/>
          <w:sz w:val="28"/>
          <w:szCs w:val="28"/>
        </w:rPr>
      </w:pPr>
    </w:p>
    <w:sectPr w:rsidR="00E87B70" w:rsidRPr="00E87B70" w:rsidSect="00123EB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B00"/>
    <w:multiLevelType w:val="hybridMultilevel"/>
    <w:tmpl w:val="3828C886"/>
    <w:lvl w:ilvl="0" w:tplc="C660F72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F9C"/>
    <w:multiLevelType w:val="hybridMultilevel"/>
    <w:tmpl w:val="48CC1070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43BD6"/>
    <w:multiLevelType w:val="hybridMultilevel"/>
    <w:tmpl w:val="8610BBA8"/>
    <w:lvl w:ilvl="0" w:tplc="419457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3BBF"/>
    <w:multiLevelType w:val="hybridMultilevel"/>
    <w:tmpl w:val="DB00170E"/>
    <w:lvl w:ilvl="0" w:tplc="8F6C9B92">
      <w:start w:val="1"/>
      <w:numFmt w:val="decimal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08D51D5"/>
    <w:multiLevelType w:val="hybridMultilevel"/>
    <w:tmpl w:val="525266B2"/>
    <w:lvl w:ilvl="0" w:tplc="419457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07191"/>
    <w:multiLevelType w:val="hybridMultilevel"/>
    <w:tmpl w:val="86C6FAA2"/>
    <w:lvl w:ilvl="0" w:tplc="FD9C0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1762"/>
    <w:multiLevelType w:val="hybridMultilevel"/>
    <w:tmpl w:val="A2F401AC"/>
    <w:lvl w:ilvl="0" w:tplc="41945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914D72"/>
    <w:multiLevelType w:val="hybridMultilevel"/>
    <w:tmpl w:val="B5BCA35A"/>
    <w:lvl w:ilvl="0" w:tplc="419457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FF4BA6"/>
    <w:multiLevelType w:val="hybridMultilevel"/>
    <w:tmpl w:val="BEF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366"/>
    <w:multiLevelType w:val="hybridMultilevel"/>
    <w:tmpl w:val="CB5880DC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A4E24"/>
    <w:multiLevelType w:val="hybridMultilevel"/>
    <w:tmpl w:val="E16451C2"/>
    <w:lvl w:ilvl="0" w:tplc="4194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7B09"/>
    <w:multiLevelType w:val="hybridMultilevel"/>
    <w:tmpl w:val="749AD202"/>
    <w:lvl w:ilvl="0" w:tplc="419457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1980754">
    <w:abstractNumId w:val="3"/>
  </w:num>
  <w:num w:numId="2" w16cid:durableId="1447382294">
    <w:abstractNumId w:val="0"/>
  </w:num>
  <w:num w:numId="3" w16cid:durableId="17582252">
    <w:abstractNumId w:val="11"/>
  </w:num>
  <w:num w:numId="4" w16cid:durableId="280379186">
    <w:abstractNumId w:val="6"/>
  </w:num>
  <w:num w:numId="5" w16cid:durableId="1795294303">
    <w:abstractNumId w:val="2"/>
  </w:num>
  <w:num w:numId="6" w16cid:durableId="934440316">
    <w:abstractNumId w:val="7"/>
  </w:num>
  <w:num w:numId="7" w16cid:durableId="510874949">
    <w:abstractNumId w:val="5"/>
  </w:num>
  <w:num w:numId="8" w16cid:durableId="1840582247">
    <w:abstractNumId w:val="8"/>
  </w:num>
  <w:num w:numId="9" w16cid:durableId="1871911289">
    <w:abstractNumId w:val="4"/>
  </w:num>
  <w:num w:numId="10" w16cid:durableId="1701588253">
    <w:abstractNumId w:val="10"/>
  </w:num>
  <w:num w:numId="11" w16cid:durableId="2145846309">
    <w:abstractNumId w:val="1"/>
  </w:num>
  <w:num w:numId="12" w16cid:durableId="948854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22"/>
    <w:rsid w:val="000D0093"/>
    <w:rsid w:val="000E6D0A"/>
    <w:rsid w:val="00123EB3"/>
    <w:rsid w:val="00307376"/>
    <w:rsid w:val="00407E4D"/>
    <w:rsid w:val="0053469F"/>
    <w:rsid w:val="0065614A"/>
    <w:rsid w:val="0069712B"/>
    <w:rsid w:val="00713C8C"/>
    <w:rsid w:val="0080492B"/>
    <w:rsid w:val="009057F4"/>
    <w:rsid w:val="009B1962"/>
    <w:rsid w:val="009C1C1E"/>
    <w:rsid w:val="00BC133B"/>
    <w:rsid w:val="00BF1D53"/>
    <w:rsid w:val="00C37447"/>
    <w:rsid w:val="00D02C22"/>
    <w:rsid w:val="00DB2CE6"/>
    <w:rsid w:val="00E064B7"/>
    <w:rsid w:val="00E50866"/>
    <w:rsid w:val="00E87B70"/>
    <w:rsid w:val="00EA7A4C"/>
    <w:rsid w:val="00EF4D55"/>
    <w:rsid w:val="00F87D85"/>
    <w:rsid w:val="00F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BADC"/>
  <w15:chartTrackingRefBased/>
  <w15:docId w15:val="{F4DBDF64-A5A3-475A-B709-4E42997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Wodyńska</dc:creator>
  <cp:keywords/>
  <dc:description/>
  <cp:lastModifiedBy>Małgorzata Wodyńska</cp:lastModifiedBy>
  <cp:revision>2</cp:revision>
  <cp:lastPrinted>2019-09-03T21:30:00Z</cp:lastPrinted>
  <dcterms:created xsi:type="dcterms:W3CDTF">2024-09-01T10:59:00Z</dcterms:created>
  <dcterms:modified xsi:type="dcterms:W3CDTF">2024-09-01T10:59:00Z</dcterms:modified>
</cp:coreProperties>
</file>